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0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00" w:lineRule="auto"/>
        <w:jc w:val="center"/>
        <w:textAlignment w:val="auto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能力验证计划报名表</w:t>
      </w:r>
    </w:p>
    <w:p>
      <w:pPr>
        <w:spacing w:line="300" w:lineRule="auto"/>
        <w:ind w:firstLine="6900" w:firstLineChars="2875"/>
        <w:rPr>
          <w:rStyle w:val="6"/>
          <w:rFonts w:ascii="宋体" w:hAnsi="宋体" w:eastAsia="宋体"/>
          <w:sz w:val="24"/>
        </w:rPr>
      </w:pPr>
      <w:r>
        <w:rPr>
          <w:rFonts w:hint="eastAsia" w:ascii="宋体" w:hAnsi="宋体" w:eastAsia="宋体"/>
          <w:bCs/>
          <w:sz w:val="24"/>
        </w:rPr>
        <w:t xml:space="preserve">编号： 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782" w:type="pct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计划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编号及</w:t>
            </w:r>
            <w:r>
              <w:rPr>
                <w:rFonts w:hint="eastAsia" w:ascii="宋体" w:hAnsi="宋体" w:eastAsia="宋体"/>
                <w:b/>
                <w:sz w:val="24"/>
              </w:rPr>
              <w:t>名称</w:t>
            </w:r>
          </w:p>
        </w:tc>
        <w:tc>
          <w:tcPr>
            <w:tcW w:w="4217" w:type="pct"/>
            <w:tcBorders>
              <w:right w:val="double" w:color="auto" w:sz="6" w:space="0"/>
            </w:tcBorders>
            <w:vAlign w:val="center"/>
          </w:tcPr>
          <w:p>
            <w:pPr>
              <w:tabs>
                <w:tab w:val="left" w:pos="210"/>
              </w:tabs>
              <w:spacing w:line="360" w:lineRule="exact"/>
              <w:jc w:val="left"/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trike w:val="0"/>
                <w:dstrike w:val="0"/>
                <w:sz w:val="24"/>
                <w:szCs w:val="24"/>
                <w:lang w:val="en-US" w:eastAsia="zh-CN"/>
              </w:rPr>
              <w:t>NGTC PT2024001</w:t>
            </w: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  <w:t>贵金属元素分析（X射线荧光光谱法）</w:t>
            </w:r>
          </w:p>
          <w:p>
            <w:pPr>
              <w:tabs>
                <w:tab w:val="left" w:pos="210"/>
              </w:tabs>
              <w:spacing w:line="360" w:lineRule="exact"/>
              <w:jc w:val="left"/>
              <w:rPr>
                <w:rFonts w:ascii="宋体" w:hAnsi="宋体" w:eastAsia="宋体"/>
                <w:b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trike w:val="0"/>
                <w:dstrike w:val="0"/>
                <w:sz w:val="24"/>
                <w:szCs w:val="24"/>
                <w:lang w:val="en-US" w:eastAsia="zh-CN"/>
              </w:rPr>
              <w:t>NGTC PT2024002</w:t>
            </w: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  <w:t>贵金属元素分析（银饰品中银含量的测定-光谱法）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82" w:type="pct"/>
            <w:vMerge w:val="restart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参加的测试计划/项目</w:t>
            </w:r>
          </w:p>
        </w:tc>
        <w:tc>
          <w:tcPr>
            <w:tcW w:w="4217" w:type="pct"/>
            <w:tcBorders>
              <w:right w:val="double" w:color="auto" w:sz="6" w:space="0"/>
            </w:tcBorders>
            <w:vAlign w:val="center"/>
          </w:tcPr>
          <w:p>
            <w:pPr>
              <w:tabs>
                <w:tab w:val="left" w:pos="210"/>
              </w:tabs>
              <w:spacing w:line="360" w:lineRule="exact"/>
              <w:jc w:val="left"/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  <w:t>X射线荧光光谱法</w:t>
            </w:r>
          </w:p>
          <w:p>
            <w:pPr>
              <w:tabs>
                <w:tab w:val="left" w:pos="210"/>
              </w:tabs>
              <w:spacing w:line="360" w:lineRule="exact"/>
              <w:ind w:firstLine="240" w:firstLineChars="100"/>
              <w:jc w:val="left"/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 w:val="24"/>
                <w:szCs w:val="24"/>
                <w:lang w:val="en-US" w:eastAsia="zh-CN"/>
              </w:rPr>
              <w:t>依据国家标准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24"/>
                <w:szCs w:val="24"/>
              </w:rPr>
              <w:t>GB/T 18043-2013《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trike w:val="0"/>
                <w:dstrike w:val="0"/>
                <w:sz w:val="24"/>
                <w:szCs w:val="24"/>
              </w:rPr>
              <w:t>首饰 贵金属含量的测定 X射线荧光光谱法》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82" w:type="pct"/>
            <w:vMerge w:val="continue"/>
            <w:tcBorders>
              <w:left w:val="double" w:color="auto" w:sz="6" w:space="0"/>
            </w:tcBorders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4217" w:type="pct"/>
            <w:tcBorders>
              <w:right w:val="double" w:color="auto" w:sz="6" w:space="0"/>
            </w:tcBorders>
            <w:vAlign w:val="center"/>
          </w:tcPr>
          <w:p>
            <w:pPr>
              <w:tabs>
                <w:tab w:val="left" w:pos="210"/>
              </w:tabs>
              <w:spacing w:line="360" w:lineRule="exact"/>
              <w:jc w:val="left"/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  <w:t>银饰品中银含量的测定-光谱法</w:t>
            </w:r>
          </w:p>
          <w:p>
            <w:pPr>
              <w:tabs>
                <w:tab w:val="left" w:pos="210"/>
              </w:tabs>
              <w:spacing w:line="360" w:lineRule="exact"/>
              <w:ind w:firstLine="240" w:firstLineChars="100"/>
              <w:jc w:val="left"/>
              <w:rPr>
                <w:rFonts w:hint="eastAsia" w:ascii="宋体" w:hAnsi="宋体" w:eastAsia="宋体" w:cs="宋体"/>
                <w:strike w:val="0"/>
                <w:dstrike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 w:val="24"/>
                <w:szCs w:val="24"/>
                <w:lang w:val="en-US" w:eastAsia="zh-CN"/>
              </w:rPr>
              <w:t>依据国家标准</w:t>
            </w:r>
            <w:r>
              <w:rPr>
                <w:rFonts w:hint="eastAsia" w:ascii="宋体" w:hAnsi="宋体" w:eastAsia="宋体"/>
                <w:b w:val="0"/>
                <w:bCs/>
                <w:strike w:val="0"/>
                <w:dstrike w:val="0"/>
                <w:sz w:val="24"/>
                <w:szCs w:val="24"/>
              </w:rPr>
              <w:t>GB/T 38162-2019《高含量银合金首饰 银含量的测定 ICP差减法》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  <w:jc w:val="center"/>
        </w:trPr>
        <w:tc>
          <w:tcPr>
            <w:tcW w:w="5000" w:type="pct"/>
            <w:gridSpan w:val="2"/>
            <w:tcBorders>
              <w:left w:val="double" w:color="auto" w:sz="6" w:space="0"/>
              <w:bottom w:val="single" w:color="auto" w:sz="4" w:space="0"/>
              <w:right w:val="double" w:color="auto" w:sz="6" w:space="0"/>
            </w:tcBorders>
          </w:tcPr>
          <w:p>
            <w:pPr>
              <w:spacing w:before="156" w:beforeLines="50"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实验室认可证书号（选填）：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实验室资质认定证书号（选填）：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实验室名称：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实验室地址：</w:t>
            </w:r>
            <w:r>
              <w:rPr>
                <w:rFonts w:ascii="宋体" w:hAnsi="宋体" w:eastAsia="宋体"/>
                <w:sz w:val="24"/>
              </w:rPr>
              <w:fldChar w:fldCharType="begin"/>
            </w:r>
            <w:r>
              <w:rPr>
                <w:rFonts w:ascii="宋体" w:hAnsi="宋体" w:eastAsia="宋体"/>
                <w:sz w:val="24"/>
              </w:rPr>
              <w:instrText xml:space="preserve"> MERGEFIELD "手机" </w:instrText>
            </w:r>
            <w:r>
              <w:rPr>
                <w:rFonts w:ascii="宋体" w:hAnsi="宋体" w:eastAsia="宋体"/>
                <w:sz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联系人：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联系电话（手机）/传真：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联系邮箱E-Mail：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782" w:type="pct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发票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信息</w:t>
            </w:r>
          </w:p>
        </w:tc>
        <w:tc>
          <w:tcPr>
            <w:tcW w:w="4217" w:type="pct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增值税专票（需同时提供营业执照复印件、一般纳税人证明材料，需加盖红章）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exact"/>
              <w:ind w:left="357" w:hanging="357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增值税普票（普票只需填写下列前两项）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机构名称（发票抬头）：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统一社会信用代码（纳税人识别号）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开户行：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账号：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地址：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5000" w:type="pct"/>
            <w:gridSpan w:val="2"/>
            <w:tcBorders>
              <w:left w:val="double" w:color="auto" w:sz="6" w:space="0"/>
              <w:right w:val="double" w:color="auto" w:sz="6" w:space="0"/>
            </w:tcBorders>
          </w:tcPr>
          <w:p>
            <w:pPr>
              <w:spacing w:before="156" w:beforeLines="50" w:line="400" w:lineRule="exact"/>
              <w:ind w:right="168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before="156" w:beforeLines="50" w:line="400" w:lineRule="exact"/>
              <w:ind w:right="168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实验室负责人签名：</w:t>
            </w:r>
          </w:p>
          <w:p>
            <w:pPr>
              <w:snapToGrid w:val="0"/>
              <w:spacing w:line="300" w:lineRule="auto"/>
              <w:ind w:firstLine="6568" w:firstLineChars="2737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（或实验室公章）</w:t>
            </w:r>
          </w:p>
          <w:p>
            <w:pPr>
              <w:spacing w:before="156" w:beforeLines="50" w:line="40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月     日</w:t>
            </w:r>
          </w:p>
        </w:tc>
      </w:tr>
    </w:tbl>
    <w:p>
      <w:pPr>
        <w:spacing w:before="0" w:beforeLines="-2147483648" w:line="300" w:lineRule="exact"/>
        <w:jc w:val="left"/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ascii="仿宋_GB2312" w:hAnsi="宋体" w:eastAsia="仿宋_GB2312"/>
          <w:sz w:val="24"/>
        </w:rPr>
        <w:fldChar w:fldCharType="begin"/>
      </w:r>
      <w:r>
        <w:rPr>
          <w:rFonts w:ascii="仿宋_GB2312" w:hAnsi="宋体" w:eastAsia="仿宋_GB2312"/>
          <w:sz w:val="24"/>
        </w:rPr>
        <w:instrText xml:space="preserve"> </w:instrText>
      </w:r>
      <w:r>
        <w:rPr>
          <w:rFonts w:hint="eastAsia" w:ascii="仿宋_GB2312" w:hAnsi="宋体" w:eastAsia="仿宋_GB2312"/>
          <w:sz w:val="24"/>
        </w:rPr>
        <w:instrText xml:space="preserve">= 1 \* GB3</w:instrText>
      </w:r>
      <w:r>
        <w:rPr>
          <w:rFonts w:ascii="仿宋_GB2312" w:hAnsi="宋体" w:eastAsia="仿宋_GB2312"/>
          <w:sz w:val="24"/>
        </w:rPr>
        <w:instrText xml:space="preserve"> </w:instrText>
      </w:r>
      <w:r>
        <w:rPr>
          <w:rFonts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①</w:t>
      </w:r>
      <w:r>
        <w:rPr>
          <w:rFonts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请填写实验室的全称，已获准或正在申请资质认定/CNAS认可的实验室，按申请名称填写。</w:t>
      </w:r>
      <w:r>
        <w:rPr>
          <w:rFonts w:ascii="仿宋_GB2312" w:hAnsi="宋体" w:eastAsia="仿宋_GB2312"/>
          <w:sz w:val="24"/>
        </w:rPr>
        <w:fldChar w:fldCharType="begin"/>
      </w:r>
      <w:r>
        <w:rPr>
          <w:rFonts w:ascii="仿宋_GB2312" w:hAnsi="宋体" w:eastAsia="仿宋_GB2312"/>
          <w:sz w:val="24"/>
        </w:rPr>
        <w:instrText xml:space="preserve"> </w:instrText>
      </w:r>
      <w:r>
        <w:rPr>
          <w:rFonts w:hint="eastAsia" w:ascii="仿宋_GB2312" w:hAnsi="宋体" w:eastAsia="仿宋_GB2312"/>
          <w:sz w:val="24"/>
        </w:rPr>
        <w:instrText xml:space="preserve">= 2 \* GB3</w:instrText>
      </w:r>
      <w:r>
        <w:rPr>
          <w:rFonts w:ascii="仿宋_GB2312" w:hAnsi="宋体" w:eastAsia="仿宋_GB2312"/>
          <w:sz w:val="24"/>
        </w:rPr>
        <w:instrText xml:space="preserve"> </w:instrText>
      </w:r>
      <w:r>
        <w:rPr>
          <w:rFonts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②</w:t>
      </w:r>
      <w:r>
        <w:rPr>
          <w:rFonts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多场所检验检测机构请分别填写，不同地点实验室需分别付费。</w:t>
      </w:r>
      <w:r>
        <w:rPr>
          <w:rFonts w:hint="eastAsia" w:ascii="仿宋_GB2312" w:hAnsi="宋体" w:eastAsia="仿宋_GB2312"/>
          <w:sz w:val="24"/>
          <w:lang w:val="en-US" w:eastAsia="zh-CN"/>
        </w:rPr>
        <w:t>③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电子邮箱是主要联系方式，请务必正确填写</w:t>
      </w:r>
      <w:r>
        <w:rPr>
          <w:rFonts w:hint="eastAsia" w:ascii="仿宋_GB2312" w:hAnsi="宋体" w:eastAsia="仿宋_GB2312"/>
          <w:sz w:val="24"/>
          <w:lang w:val="en-US" w:eastAsia="zh-CN"/>
        </w:rPr>
        <w:t>。</w:t>
      </w:r>
    </w:p>
    <w:sectPr>
      <w:headerReference r:id="rId3" w:type="default"/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</w:pPr>
    <w:r>
      <w:rPr>
        <w:rFonts w:hint="eastAsia"/>
        <w:spacing w:val="20"/>
        <w:lang w:val="en-US" w:eastAsia="zh-CN"/>
      </w:rPr>
      <w:t xml:space="preserve">                             </w:t>
    </w:r>
    <w:r>
      <w:rPr>
        <w:rFonts w:hint="eastAsia"/>
        <w:spacing w:val="20"/>
      </w:rPr>
      <w:t xml:space="preserve">     </w:t>
    </w:r>
    <w:r>
      <w:rPr>
        <w:spacing w:val="20"/>
      </w:rPr>
      <w:t xml:space="preserve"> </w:t>
    </w:r>
    <w:r>
      <w:rPr>
        <w:rFonts w:hint="eastAsia"/>
        <w:spacing w:val="20"/>
      </w:rPr>
      <w:t xml:space="preserve">      </w:t>
    </w:r>
    <w:r>
      <w:drawing>
        <wp:inline distT="0" distB="0" distL="114300" distR="114300">
          <wp:extent cx="304800" cy="3429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pacing w:val="20"/>
        <w:sz w:val="10"/>
        <w:szCs w:val="10"/>
      </w:rPr>
      <w:t xml:space="preserve"> </w:t>
    </w:r>
    <w:r>
      <w:rPr>
        <w:sz w:val="21"/>
        <w:szCs w:val="21"/>
      </w:rPr>
      <w:drawing>
        <wp:inline distT="0" distB="0" distL="114300" distR="114300">
          <wp:extent cx="1457325" cy="386715"/>
          <wp:effectExtent l="0" t="0" r="0" b="13335"/>
          <wp:docPr id="4" name="图片 4" descr="CNAS-PTP联合标识-0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NAS-PTP联合标识-007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32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A363A"/>
    <w:multiLevelType w:val="multilevel"/>
    <w:tmpl w:val="14DA363A"/>
    <w:lvl w:ilvl="0" w:tentative="0">
      <w:start w:val="8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YjUzNjFkYzM5ZDk5MTUzMTM4ZDFjMWIyOWQxMTUifQ=="/>
  </w:docVars>
  <w:rsids>
    <w:rsidRoot w:val="7339551C"/>
    <w:rsid w:val="12F5722B"/>
    <w:rsid w:val="22871A59"/>
    <w:rsid w:val="44466E54"/>
    <w:rsid w:val="4DD548B3"/>
    <w:rsid w:val="51147988"/>
    <w:rsid w:val="526D073B"/>
    <w:rsid w:val="58E04CB1"/>
    <w:rsid w:val="59FD4F89"/>
    <w:rsid w:val="5A8A4156"/>
    <w:rsid w:val="64CA5B82"/>
    <w:rsid w:val="6E7F69D1"/>
    <w:rsid w:val="733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autoRedefine/>
    <w:qFormat/>
    <w:uiPriority w:val="0"/>
  </w:style>
  <w:style w:type="paragraph" w:styleId="7">
    <w:name w:val="List Paragraph"/>
    <w:basedOn w:val="1"/>
    <w:autoRedefine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402</Characters>
  <Lines>0</Lines>
  <Paragraphs>0</Paragraphs>
  <TotalTime>10</TotalTime>
  <ScaleCrop>false</ScaleCrop>
  <LinksUpToDate>false</LinksUpToDate>
  <CharactersWithSpaces>421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2023-08-02T09:24:00Z</dcterms:created>
  <dc:creator>vivien</dc:creator>
  <cp:lastModifiedBy>曾冠杰</cp:lastModifiedBy>
  <dcterms:modified xsi:type="dcterms:W3CDTF">2024-04-01T06:40:25Z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A5A2ED5F55024194BB9B86973232C54D_13</vt:lpwstr>
  </property>
</Properties>
</file>